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5" w:type="dxa"/>
        <w:jc w:val="center"/>
        <w:tblLook w:val="04A0" w:firstRow="1" w:lastRow="0" w:firstColumn="1" w:lastColumn="0" w:noHBand="0" w:noVBand="1"/>
      </w:tblPr>
      <w:tblGrid>
        <w:gridCol w:w="1420"/>
        <w:gridCol w:w="8105"/>
      </w:tblGrid>
      <w:tr w:rsidR="00960C9F" w:rsidRPr="00F04596" w14:paraId="2253029C" w14:textId="77777777" w:rsidTr="008701A1">
        <w:trPr>
          <w:trHeight w:val="1070"/>
          <w:jc w:val="center"/>
        </w:trPr>
        <w:tc>
          <w:tcPr>
            <w:tcW w:w="1420" w:type="dxa"/>
            <w:vAlign w:val="center"/>
          </w:tcPr>
          <w:p w14:paraId="7993079E" w14:textId="33313514" w:rsidR="00960C9F" w:rsidRPr="00F04596" w:rsidRDefault="00960C9F" w:rsidP="00F04596">
            <w:pPr>
              <w:jc w:val="center"/>
              <w:rPr>
                <w:rFonts w:cstheme="minorHAnsi"/>
                <w:sz w:val="24"/>
                <w:szCs w:val="24"/>
              </w:rPr>
            </w:pPr>
            <w:bookmarkStart w:id="0" w:name="_GoBack"/>
            <w:bookmarkEnd w:id="0"/>
            <w:r w:rsidRPr="00F04596">
              <w:rPr>
                <w:rFonts w:cstheme="minorHAnsi"/>
                <w:noProof/>
              </w:rPr>
              <w:drawing>
                <wp:inline distT="0" distB="0" distL="0" distR="0" wp14:anchorId="01CE1217" wp14:editId="630EB2A2">
                  <wp:extent cx="667909" cy="640979"/>
                  <wp:effectExtent l="0" t="0" r="0" b="698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213" cy="659505"/>
                          </a:xfrm>
                          <a:prstGeom prst="rect">
                            <a:avLst/>
                          </a:prstGeom>
                          <a:noFill/>
                          <a:ln>
                            <a:noFill/>
                          </a:ln>
                        </pic:spPr>
                      </pic:pic>
                    </a:graphicData>
                  </a:graphic>
                </wp:inline>
              </w:drawing>
            </w:r>
          </w:p>
        </w:tc>
        <w:tc>
          <w:tcPr>
            <w:tcW w:w="8105" w:type="dxa"/>
            <w:vAlign w:val="center"/>
          </w:tcPr>
          <w:p w14:paraId="733E45E6" w14:textId="77777777" w:rsidR="00960C9F" w:rsidRPr="00AB46F5" w:rsidRDefault="00960C9F" w:rsidP="00960C9F">
            <w:pPr>
              <w:jc w:val="center"/>
              <w:rPr>
                <w:rFonts w:cstheme="minorHAnsi"/>
                <w:b/>
                <w:bCs/>
                <w:sz w:val="28"/>
                <w:szCs w:val="28"/>
              </w:rPr>
            </w:pPr>
            <w:r w:rsidRPr="00AB46F5">
              <w:rPr>
                <w:rFonts w:cstheme="minorHAnsi"/>
                <w:b/>
                <w:bCs/>
                <w:sz w:val="28"/>
                <w:szCs w:val="28"/>
              </w:rPr>
              <w:t xml:space="preserve">SARDAR VALLABHBHAI </w:t>
            </w:r>
          </w:p>
          <w:p w14:paraId="189835C2" w14:textId="30421C23" w:rsidR="00960C9F" w:rsidRPr="00F04596" w:rsidRDefault="00960C9F" w:rsidP="00960C9F">
            <w:pPr>
              <w:jc w:val="center"/>
              <w:rPr>
                <w:rFonts w:cstheme="minorHAnsi"/>
                <w:b/>
                <w:bCs/>
                <w:sz w:val="24"/>
                <w:szCs w:val="24"/>
              </w:rPr>
            </w:pPr>
            <w:r w:rsidRPr="00AB46F5">
              <w:rPr>
                <w:rFonts w:cstheme="minorHAnsi"/>
                <w:b/>
                <w:bCs/>
                <w:sz w:val="28"/>
                <w:szCs w:val="28"/>
              </w:rPr>
              <w:t>NATIONAL INSTITUTE OF TECHNOLOGY, SURAT</w:t>
            </w:r>
          </w:p>
        </w:tc>
      </w:tr>
      <w:tr w:rsidR="00960C9F" w:rsidRPr="00F04596" w14:paraId="4B0CD29B" w14:textId="77777777" w:rsidTr="00AB46F5">
        <w:trPr>
          <w:trHeight w:val="8630"/>
          <w:jc w:val="center"/>
        </w:trPr>
        <w:tc>
          <w:tcPr>
            <w:tcW w:w="9525" w:type="dxa"/>
            <w:gridSpan w:val="2"/>
          </w:tcPr>
          <w:p w14:paraId="773AA865" w14:textId="77777777" w:rsidR="00960C9F" w:rsidRPr="00F04596" w:rsidRDefault="00960C9F" w:rsidP="00960C9F">
            <w:pPr>
              <w:jc w:val="center"/>
              <w:rPr>
                <w:rFonts w:cstheme="minorHAnsi"/>
                <w:sz w:val="24"/>
                <w:szCs w:val="24"/>
              </w:rPr>
            </w:pPr>
          </w:p>
          <w:p w14:paraId="38B6B9FA" w14:textId="77777777" w:rsidR="00960C9F" w:rsidRPr="00AB46F5" w:rsidRDefault="00960C9F" w:rsidP="00960C9F">
            <w:pPr>
              <w:jc w:val="center"/>
              <w:rPr>
                <w:rFonts w:cstheme="minorHAnsi"/>
                <w:b/>
                <w:bCs/>
                <w:sz w:val="24"/>
                <w:szCs w:val="24"/>
                <w:u w:val="single"/>
              </w:rPr>
            </w:pPr>
            <w:r w:rsidRPr="00AB46F5">
              <w:rPr>
                <w:rFonts w:cstheme="minorHAnsi"/>
                <w:b/>
                <w:bCs/>
                <w:sz w:val="24"/>
                <w:szCs w:val="24"/>
                <w:u w:val="single"/>
              </w:rPr>
              <w:t>WALK IN INTERVIEW</w:t>
            </w:r>
          </w:p>
          <w:p w14:paraId="68EF1AD9" w14:textId="77777777" w:rsidR="00960C9F" w:rsidRPr="00F04596" w:rsidRDefault="00960C9F" w:rsidP="00960C9F">
            <w:pPr>
              <w:jc w:val="center"/>
              <w:rPr>
                <w:rFonts w:cstheme="minorHAnsi"/>
                <w:b/>
                <w:bCs/>
                <w:sz w:val="20"/>
                <w:szCs w:val="20"/>
                <w:u w:val="single"/>
              </w:rPr>
            </w:pPr>
          </w:p>
          <w:p w14:paraId="70AEC70D" w14:textId="0886D42A" w:rsidR="00960C9F" w:rsidRPr="00F04596" w:rsidRDefault="00960C9F" w:rsidP="00960C9F">
            <w:pPr>
              <w:jc w:val="both"/>
              <w:rPr>
                <w:rFonts w:cstheme="minorHAnsi"/>
                <w:sz w:val="20"/>
                <w:szCs w:val="20"/>
              </w:rPr>
            </w:pPr>
            <w:r w:rsidRPr="00F04596">
              <w:rPr>
                <w:rFonts w:cstheme="minorHAnsi"/>
                <w:sz w:val="20"/>
                <w:szCs w:val="20"/>
              </w:rPr>
              <w:t xml:space="preserve">Candidates meeting the following requirements and desiring to be considered for the following post on purely contract basis in the research project titled </w:t>
            </w:r>
            <w:r w:rsidRPr="00F04596">
              <w:rPr>
                <w:rFonts w:cstheme="minorHAnsi"/>
                <w:b/>
                <w:bCs/>
                <w:sz w:val="20"/>
                <w:szCs w:val="20"/>
              </w:rPr>
              <w:t>“Impact of Climate Change on Water Resources of Tapi Basin”</w:t>
            </w:r>
            <w:r w:rsidRPr="00F04596">
              <w:rPr>
                <w:rFonts w:cstheme="minorHAnsi"/>
                <w:sz w:val="20"/>
                <w:szCs w:val="20"/>
              </w:rPr>
              <w:t xml:space="preserve"> of </w:t>
            </w:r>
            <w:r w:rsidRPr="00F04596">
              <w:rPr>
                <w:rFonts w:cstheme="minorHAnsi"/>
                <w:b/>
                <w:bCs/>
                <w:sz w:val="20"/>
                <w:szCs w:val="20"/>
              </w:rPr>
              <w:t>2 years duration</w:t>
            </w:r>
            <w:r w:rsidRPr="00F04596">
              <w:rPr>
                <w:rFonts w:cstheme="minorHAnsi"/>
                <w:sz w:val="20"/>
                <w:szCs w:val="20"/>
              </w:rPr>
              <w:t xml:space="preserve"> at the institute are hereby informed to remain present for the open/Walk-in-interview/tests on the dates and time given below in the civil Engineering Department at their own cost with an application on plain paper along with their bio-data, true copies of testimonials / certificates, copy of publication if any, original certificates and photo id card</w:t>
            </w:r>
            <w:r w:rsidR="00F04596" w:rsidRPr="00F04596">
              <w:rPr>
                <w:rFonts w:cstheme="minorHAnsi"/>
                <w:sz w:val="20"/>
                <w:szCs w:val="20"/>
              </w:rPr>
              <w:t>.</w:t>
            </w:r>
          </w:p>
          <w:p w14:paraId="37860A27" w14:textId="77777777" w:rsidR="00F04596" w:rsidRPr="00F04596" w:rsidRDefault="00F04596" w:rsidP="00960C9F">
            <w:pPr>
              <w:jc w:val="both"/>
              <w:rPr>
                <w:rFonts w:cstheme="minorHAnsi"/>
                <w:sz w:val="20"/>
                <w:szCs w:val="20"/>
              </w:rPr>
            </w:pPr>
          </w:p>
          <w:tbl>
            <w:tblPr>
              <w:tblStyle w:val="TableGrid"/>
              <w:tblW w:w="0" w:type="auto"/>
              <w:tblInd w:w="14" w:type="dxa"/>
              <w:tblLook w:val="04A0" w:firstRow="1" w:lastRow="0" w:firstColumn="1" w:lastColumn="0" w:noHBand="0" w:noVBand="1"/>
            </w:tblPr>
            <w:tblGrid>
              <w:gridCol w:w="2898"/>
              <w:gridCol w:w="1325"/>
              <w:gridCol w:w="2935"/>
              <w:gridCol w:w="2103"/>
            </w:tblGrid>
            <w:tr w:rsidR="00F04596" w:rsidRPr="00F04596" w14:paraId="12E40304" w14:textId="77777777" w:rsidTr="00AB46F5">
              <w:trPr>
                <w:trHeight w:val="818"/>
              </w:trPr>
              <w:tc>
                <w:tcPr>
                  <w:tcW w:w="2898" w:type="dxa"/>
                  <w:vAlign w:val="center"/>
                </w:tcPr>
                <w:p w14:paraId="7B1A6938" w14:textId="23255C0D" w:rsidR="00F04596" w:rsidRPr="00F04596" w:rsidRDefault="00F04596" w:rsidP="00F04596">
                  <w:pPr>
                    <w:jc w:val="center"/>
                    <w:rPr>
                      <w:rFonts w:cstheme="minorHAnsi"/>
                      <w:b/>
                      <w:bCs/>
                      <w:sz w:val="20"/>
                      <w:szCs w:val="20"/>
                    </w:rPr>
                  </w:pPr>
                  <w:r w:rsidRPr="00F04596">
                    <w:rPr>
                      <w:rFonts w:cstheme="minorHAnsi"/>
                      <w:b/>
                      <w:bCs/>
                      <w:sz w:val="20"/>
                      <w:szCs w:val="20"/>
                    </w:rPr>
                    <w:t>Name of Post</w:t>
                  </w:r>
                </w:p>
              </w:tc>
              <w:tc>
                <w:tcPr>
                  <w:tcW w:w="1325" w:type="dxa"/>
                  <w:vAlign w:val="center"/>
                </w:tcPr>
                <w:p w14:paraId="4EF984C6" w14:textId="447D7DE9" w:rsidR="00F04596" w:rsidRPr="00F04596" w:rsidRDefault="00F04596" w:rsidP="00F04596">
                  <w:pPr>
                    <w:jc w:val="center"/>
                    <w:rPr>
                      <w:rFonts w:cstheme="minorHAnsi"/>
                      <w:b/>
                      <w:bCs/>
                      <w:sz w:val="20"/>
                      <w:szCs w:val="20"/>
                    </w:rPr>
                  </w:pPr>
                  <w:r w:rsidRPr="00F04596">
                    <w:rPr>
                      <w:rFonts w:cstheme="minorHAnsi"/>
                      <w:b/>
                      <w:bCs/>
                      <w:sz w:val="20"/>
                      <w:szCs w:val="20"/>
                    </w:rPr>
                    <w:t>Total</w:t>
                  </w:r>
                </w:p>
                <w:p w14:paraId="3F438EA4" w14:textId="4DBC619C" w:rsidR="00F04596" w:rsidRPr="00F04596" w:rsidRDefault="00F04596" w:rsidP="00F04596">
                  <w:pPr>
                    <w:jc w:val="center"/>
                    <w:rPr>
                      <w:rFonts w:cstheme="minorHAnsi"/>
                      <w:b/>
                      <w:bCs/>
                      <w:sz w:val="20"/>
                      <w:szCs w:val="20"/>
                    </w:rPr>
                  </w:pPr>
                  <w:r w:rsidRPr="00F04596">
                    <w:rPr>
                      <w:rFonts w:cstheme="minorHAnsi"/>
                      <w:b/>
                      <w:bCs/>
                      <w:sz w:val="20"/>
                      <w:szCs w:val="20"/>
                    </w:rPr>
                    <w:t>No. of Posts</w:t>
                  </w:r>
                </w:p>
              </w:tc>
              <w:tc>
                <w:tcPr>
                  <w:tcW w:w="2935" w:type="dxa"/>
                  <w:vAlign w:val="center"/>
                </w:tcPr>
                <w:p w14:paraId="40A9C7FF" w14:textId="77777777" w:rsidR="00F04596" w:rsidRDefault="00F04596" w:rsidP="00F04596">
                  <w:pPr>
                    <w:jc w:val="center"/>
                    <w:rPr>
                      <w:rFonts w:cstheme="minorHAnsi"/>
                      <w:b/>
                      <w:bCs/>
                      <w:sz w:val="20"/>
                      <w:szCs w:val="20"/>
                    </w:rPr>
                  </w:pPr>
                  <w:r w:rsidRPr="00F04596">
                    <w:rPr>
                      <w:rFonts w:cstheme="minorHAnsi"/>
                      <w:b/>
                      <w:bCs/>
                      <w:sz w:val="20"/>
                      <w:szCs w:val="20"/>
                    </w:rPr>
                    <w:t xml:space="preserve">Qualification and </w:t>
                  </w:r>
                </w:p>
                <w:p w14:paraId="1DC408D0" w14:textId="1D5428B1" w:rsidR="00F04596" w:rsidRPr="00F04596" w:rsidRDefault="00F04596" w:rsidP="00F04596">
                  <w:pPr>
                    <w:jc w:val="center"/>
                    <w:rPr>
                      <w:rFonts w:cstheme="minorHAnsi"/>
                      <w:b/>
                      <w:bCs/>
                      <w:sz w:val="20"/>
                      <w:szCs w:val="20"/>
                    </w:rPr>
                  </w:pPr>
                  <w:r w:rsidRPr="00F04596">
                    <w:rPr>
                      <w:rFonts w:cstheme="minorHAnsi"/>
                      <w:b/>
                      <w:bCs/>
                      <w:sz w:val="20"/>
                      <w:szCs w:val="20"/>
                    </w:rPr>
                    <w:t>Experience</w:t>
                  </w:r>
                </w:p>
              </w:tc>
              <w:tc>
                <w:tcPr>
                  <w:tcW w:w="2103" w:type="dxa"/>
                  <w:vAlign w:val="center"/>
                </w:tcPr>
                <w:p w14:paraId="0492E83C" w14:textId="1C3FB09A" w:rsidR="00F04596" w:rsidRPr="00F04596" w:rsidRDefault="00F04596" w:rsidP="00F04596">
                  <w:pPr>
                    <w:jc w:val="center"/>
                    <w:rPr>
                      <w:rFonts w:cstheme="minorHAnsi"/>
                      <w:b/>
                      <w:bCs/>
                      <w:sz w:val="20"/>
                      <w:szCs w:val="20"/>
                    </w:rPr>
                  </w:pPr>
                  <w:r w:rsidRPr="00F04596">
                    <w:rPr>
                      <w:rFonts w:cstheme="minorHAnsi"/>
                      <w:b/>
                      <w:bCs/>
                      <w:sz w:val="20"/>
                      <w:szCs w:val="20"/>
                    </w:rPr>
                    <w:t>Pay (Pre-revised)</w:t>
                  </w:r>
                </w:p>
              </w:tc>
            </w:tr>
            <w:tr w:rsidR="00F04596" w:rsidRPr="00F04596" w14:paraId="3CFB1CA6" w14:textId="77777777" w:rsidTr="00AB46F5">
              <w:trPr>
                <w:trHeight w:val="751"/>
              </w:trPr>
              <w:tc>
                <w:tcPr>
                  <w:tcW w:w="2898" w:type="dxa"/>
                  <w:vAlign w:val="center"/>
                </w:tcPr>
                <w:p w14:paraId="5054734A" w14:textId="155F37DD" w:rsidR="00F04596" w:rsidRPr="00F04596" w:rsidRDefault="00F04596" w:rsidP="00F04596">
                  <w:pPr>
                    <w:jc w:val="center"/>
                    <w:rPr>
                      <w:rFonts w:cstheme="minorHAnsi"/>
                      <w:b/>
                      <w:bCs/>
                      <w:sz w:val="20"/>
                      <w:szCs w:val="20"/>
                    </w:rPr>
                  </w:pPr>
                  <w:r w:rsidRPr="00F04596">
                    <w:rPr>
                      <w:rFonts w:cstheme="minorHAnsi"/>
                      <w:b/>
                      <w:bCs/>
                      <w:sz w:val="20"/>
                      <w:szCs w:val="20"/>
                    </w:rPr>
                    <w:t>Senior Research Fellow (SRF)</w:t>
                  </w:r>
                </w:p>
              </w:tc>
              <w:tc>
                <w:tcPr>
                  <w:tcW w:w="1325" w:type="dxa"/>
                  <w:vAlign w:val="center"/>
                </w:tcPr>
                <w:p w14:paraId="52D7B89F" w14:textId="08297E0A" w:rsidR="00F04596" w:rsidRPr="00F04596" w:rsidRDefault="00F04596" w:rsidP="00F04596">
                  <w:pPr>
                    <w:jc w:val="center"/>
                    <w:rPr>
                      <w:rFonts w:cstheme="minorHAnsi"/>
                      <w:b/>
                      <w:bCs/>
                      <w:sz w:val="20"/>
                      <w:szCs w:val="20"/>
                    </w:rPr>
                  </w:pPr>
                  <w:r w:rsidRPr="00F04596">
                    <w:rPr>
                      <w:rFonts w:cstheme="minorHAnsi"/>
                      <w:b/>
                      <w:bCs/>
                      <w:sz w:val="20"/>
                      <w:szCs w:val="20"/>
                    </w:rPr>
                    <w:t>01</w:t>
                  </w:r>
                </w:p>
              </w:tc>
              <w:tc>
                <w:tcPr>
                  <w:tcW w:w="2935" w:type="dxa"/>
                </w:tcPr>
                <w:p w14:paraId="1BA15587" w14:textId="77777777" w:rsidR="00F04596" w:rsidRPr="00AB46F5" w:rsidRDefault="00F04596" w:rsidP="00960C9F">
                  <w:pPr>
                    <w:jc w:val="both"/>
                    <w:rPr>
                      <w:rFonts w:cstheme="minorHAnsi"/>
                      <w:sz w:val="20"/>
                      <w:szCs w:val="20"/>
                    </w:rPr>
                  </w:pPr>
                  <w:r w:rsidRPr="00AB46F5">
                    <w:rPr>
                      <w:rFonts w:cstheme="minorHAnsi"/>
                      <w:sz w:val="20"/>
                      <w:szCs w:val="20"/>
                    </w:rPr>
                    <w:t>M. E. /M. Tech. (Hydraulics or Water Resources Engineering) with two years research experience having good knowledge of soft computing techniques along with MATLAB coding skills. The GATE qualified candidates will be given the preference.</w:t>
                  </w:r>
                </w:p>
                <w:p w14:paraId="11918629" w14:textId="77777777" w:rsidR="00F04596" w:rsidRPr="00AB46F5" w:rsidRDefault="00F04596" w:rsidP="00960C9F">
                  <w:pPr>
                    <w:jc w:val="both"/>
                    <w:rPr>
                      <w:rFonts w:cstheme="minorHAnsi"/>
                      <w:sz w:val="20"/>
                      <w:szCs w:val="20"/>
                    </w:rPr>
                  </w:pPr>
                </w:p>
                <w:p w14:paraId="38D28454" w14:textId="7B77F84C" w:rsidR="00F04596" w:rsidRPr="00F04596" w:rsidRDefault="00F04596" w:rsidP="00960C9F">
                  <w:pPr>
                    <w:jc w:val="both"/>
                    <w:rPr>
                      <w:rFonts w:cstheme="minorHAnsi"/>
                      <w:sz w:val="18"/>
                      <w:szCs w:val="18"/>
                    </w:rPr>
                  </w:pPr>
                  <w:r w:rsidRPr="00AB46F5">
                    <w:rPr>
                      <w:rFonts w:cstheme="minorHAnsi"/>
                      <w:sz w:val="20"/>
                      <w:szCs w:val="20"/>
                    </w:rPr>
                    <w:t xml:space="preserve">In case the candidate with above qualification and skills are available and do not possess relevant experience, he/she would be paid as per JRF </w:t>
                  </w:r>
                </w:p>
              </w:tc>
              <w:tc>
                <w:tcPr>
                  <w:tcW w:w="2103" w:type="dxa"/>
                  <w:vAlign w:val="center"/>
                </w:tcPr>
                <w:p w14:paraId="31095DC8" w14:textId="77777777" w:rsidR="00F04596" w:rsidRDefault="00F04596" w:rsidP="00F04596">
                  <w:pPr>
                    <w:jc w:val="center"/>
                    <w:rPr>
                      <w:rFonts w:cstheme="minorHAnsi"/>
                      <w:b/>
                      <w:bCs/>
                      <w:sz w:val="18"/>
                      <w:szCs w:val="18"/>
                    </w:rPr>
                  </w:pPr>
                </w:p>
                <w:p w14:paraId="7BC712E3" w14:textId="2C541729" w:rsidR="00F04596" w:rsidRPr="00AB46F5" w:rsidRDefault="00F04596" w:rsidP="00F04596">
                  <w:pPr>
                    <w:jc w:val="center"/>
                    <w:rPr>
                      <w:rFonts w:cstheme="minorHAnsi"/>
                      <w:b/>
                      <w:bCs/>
                      <w:sz w:val="20"/>
                      <w:szCs w:val="20"/>
                    </w:rPr>
                  </w:pPr>
                  <w:r w:rsidRPr="00AB46F5">
                    <w:rPr>
                      <w:rFonts w:cstheme="minorHAnsi"/>
                      <w:b/>
                      <w:bCs/>
                      <w:sz w:val="20"/>
                      <w:szCs w:val="20"/>
                    </w:rPr>
                    <w:t>Pay scale for SRF:</w:t>
                  </w:r>
                </w:p>
                <w:p w14:paraId="0362FEFD" w14:textId="77777777" w:rsidR="00F04596" w:rsidRPr="00AB46F5" w:rsidRDefault="00F04596" w:rsidP="00F04596">
                  <w:pPr>
                    <w:jc w:val="center"/>
                    <w:rPr>
                      <w:rFonts w:cstheme="minorHAnsi"/>
                      <w:sz w:val="20"/>
                      <w:szCs w:val="20"/>
                    </w:rPr>
                  </w:pPr>
                  <w:r w:rsidRPr="00AB46F5">
                    <w:rPr>
                      <w:rFonts w:cstheme="minorHAnsi"/>
                      <w:sz w:val="20"/>
                      <w:szCs w:val="20"/>
                    </w:rPr>
                    <w:t>Rs. 28,000/- per month for two years plus HRA as per institute norms.</w:t>
                  </w:r>
                </w:p>
                <w:p w14:paraId="4096186E" w14:textId="77777777" w:rsidR="00F04596" w:rsidRPr="00AB46F5" w:rsidRDefault="00F04596" w:rsidP="00F04596">
                  <w:pPr>
                    <w:jc w:val="center"/>
                    <w:rPr>
                      <w:rFonts w:cstheme="minorHAnsi"/>
                      <w:sz w:val="20"/>
                      <w:szCs w:val="20"/>
                    </w:rPr>
                  </w:pPr>
                </w:p>
                <w:p w14:paraId="3C0B0E44" w14:textId="77777777" w:rsidR="00F04596" w:rsidRPr="00AB46F5" w:rsidRDefault="00F04596" w:rsidP="00F04596">
                  <w:pPr>
                    <w:jc w:val="center"/>
                    <w:rPr>
                      <w:rFonts w:cstheme="minorHAnsi"/>
                      <w:sz w:val="20"/>
                      <w:szCs w:val="20"/>
                    </w:rPr>
                  </w:pPr>
                </w:p>
                <w:p w14:paraId="6BA16387" w14:textId="77777777" w:rsidR="00F04596" w:rsidRPr="00AB46F5" w:rsidRDefault="00F04596" w:rsidP="00F04596">
                  <w:pPr>
                    <w:jc w:val="center"/>
                    <w:rPr>
                      <w:rFonts w:cstheme="minorHAnsi"/>
                      <w:b/>
                      <w:bCs/>
                      <w:sz w:val="20"/>
                      <w:szCs w:val="20"/>
                    </w:rPr>
                  </w:pPr>
                </w:p>
                <w:p w14:paraId="67E3E1A3" w14:textId="77777777" w:rsidR="00F04596" w:rsidRPr="00AB46F5" w:rsidRDefault="00F04596" w:rsidP="00F04596">
                  <w:pPr>
                    <w:jc w:val="center"/>
                    <w:rPr>
                      <w:rFonts w:cstheme="minorHAnsi"/>
                      <w:b/>
                      <w:bCs/>
                      <w:sz w:val="20"/>
                      <w:szCs w:val="20"/>
                    </w:rPr>
                  </w:pPr>
                </w:p>
                <w:p w14:paraId="5BA763FB" w14:textId="29742609" w:rsidR="00F04596" w:rsidRPr="00AB46F5" w:rsidRDefault="00F04596" w:rsidP="00F04596">
                  <w:pPr>
                    <w:jc w:val="center"/>
                    <w:rPr>
                      <w:rFonts w:cstheme="minorHAnsi"/>
                      <w:b/>
                      <w:bCs/>
                      <w:sz w:val="20"/>
                      <w:szCs w:val="20"/>
                    </w:rPr>
                  </w:pPr>
                  <w:r w:rsidRPr="00AB46F5">
                    <w:rPr>
                      <w:rFonts w:cstheme="minorHAnsi"/>
                      <w:b/>
                      <w:bCs/>
                      <w:sz w:val="20"/>
                      <w:szCs w:val="20"/>
                    </w:rPr>
                    <w:t>Pay scale for JRF:</w:t>
                  </w:r>
                </w:p>
                <w:p w14:paraId="3FB37AD6" w14:textId="45A7E9B6" w:rsidR="00F04596" w:rsidRDefault="00F04596" w:rsidP="00F04596">
                  <w:pPr>
                    <w:jc w:val="center"/>
                    <w:rPr>
                      <w:rFonts w:cstheme="minorHAnsi"/>
                      <w:sz w:val="18"/>
                      <w:szCs w:val="18"/>
                    </w:rPr>
                  </w:pPr>
                  <w:r w:rsidRPr="00AB46F5">
                    <w:rPr>
                      <w:rFonts w:cstheme="minorHAnsi"/>
                      <w:sz w:val="20"/>
                      <w:szCs w:val="20"/>
                    </w:rPr>
                    <w:t>Rs. 25,000/- per month for two years plus HRA as per institute norms</w:t>
                  </w:r>
                  <w:r>
                    <w:rPr>
                      <w:rFonts w:cstheme="minorHAnsi"/>
                      <w:sz w:val="18"/>
                      <w:szCs w:val="18"/>
                    </w:rPr>
                    <w:t>.</w:t>
                  </w:r>
                </w:p>
                <w:p w14:paraId="637C37BC" w14:textId="77777777" w:rsidR="00F04596" w:rsidRDefault="00F04596" w:rsidP="00F04596">
                  <w:pPr>
                    <w:jc w:val="center"/>
                    <w:rPr>
                      <w:rFonts w:cstheme="minorHAnsi"/>
                      <w:sz w:val="18"/>
                      <w:szCs w:val="18"/>
                    </w:rPr>
                  </w:pPr>
                </w:p>
                <w:p w14:paraId="7F2B58D0" w14:textId="5934075B" w:rsidR="00F04596" w:rsidRPr="00F04596" w:rsidRDefault="00F04596" w:rsidP="00F04596">
                  <w:pPr>
                    <w:jc w:val="center"/>
                    <w:rPr>
                      <w:rFonts w:cstheme="minorHAnsi"/>
                      <w:sz w:val="18"/>
                      <w:szCs w:val="18"/>
                    </w:rPr>
                  </w:pPr>
                </w:p>
              </w:tc>
            </w:tr>
          </w:tbl>
          <w:p w14:paraId="169E768A" w14:textId="77777777" w:rsidR="00F04596" w:rsidRPr="00AB46F5" w:rsidRDefault="00F04596" w:rsidP="00960C9F">
            <w:pPr>
              <w:jc w:val="both"/>
              <w:rPr>
                <w:rFonts w:cstheme="minorHAnsi"/>
                <w:b/>
                <w:bCs/>
                <w:sz w:val="24"/>
                <w:szCs w:val="24"/>
              </w:rPr>
            </w:pPr>
          </w:p>
          <w:p w14:paraId="4D5EB2CE" w14:textId="6AD61F9A" w:rsidR="00AB46F5" w:rsidRPr="00AB46F5" w:rsidRDefault="00AB46F5" w:rsidP="00960C9F">
            <w:pPr>
              <w:jc w:val="both"/>
              <w:rPr>
                <w:rFonts w:cstheme="minorHAnsi"/>
                <w:b/>
                <w:bCs/>
                <w:sz w:val="24"/>
                <w:szCs w:val="24"/>
              </w:rPr>
            </w:pPr>
            <w:r w:rsidRPr="00AB46F5">
              <w:rPr>
                <w:rFonts w:cstheme="minorHAnsi"/>
                <w:b/>
                <w:bCs/>
                <w:sz w:val="24"/>
                <w:szCs w:val="24"/>
              </w:rPr>
              <w:t xml:space="preserve">Date &amp; Time of Interview: </w:t>
            </w:r>
            <w:r w:rsidR="006C5C0E">
              <w:rPr>
                <w:rFonts w:cstheme="minorHAnsi"/>
                <w:b/>
                <w:bCs/>
                <w:sz w:val="24"/>
                <w:szCs w:val="24"/>
              </w:rPr>
              <w:t>September</w:t>
            </w:r>
            <w:r w:rsidRPr="00AB46F5">
              <w:rPr>
                <w:rFonts w:cstheme="minorHAnsi"/>
                <w:b/>
                <w:bCs/>
                <w:sz w:val="24"/>
                <w:szCs w:val="24"/>
              </w:rPr>
              <w:t xml:space="preserve"> </w:t>
            </w:r>
            <w:r w:rsidR="006C5C0E">
              <w:rPr>
                <w:rFonts w:cstheme="minorHAnsi"/>
                <w:b/>
                <w:bCs/>
                <w:sz w:val="24"/>
                <w:szCs w:val="24"/>
              </w:rPr>
              <w:t>6</w:t>
            </w:r>
            <w:r w:rsidRPr="00AB46F5">
              <w:rPr>
                <w:rFonts w:cstheme="minorHAnsi"/>
                <w:b/>
                <w:bCs/>
                <w:sz w:val="24"/>
                <w:szCs w:val="24"/>
              </w:rPr>
              <w:t xml:space="preserve">, 2019 at 03:00 P. M. </w:t>
            </w:r>
          </w:p>
          <w:p w14:paraId="3558E45E" w14:textId="77777777" w:rsidR="00AB46F5" w:rsidRPr="00AB46F5" w:rsidRDefault="00AB46F5" w:rsidP="00960C9F">
            <w:pPr>
              <w:jc w:val="both"/>
              <w:rPr>
                <w:rFonts w:cstheme="minorHAnsi"/>
                <w:b/>
                <w:bCs/>
                <w:sz w:val="24"/>
                <w:szCs w:val="24"/>
                <w:lang w:val="en-IN"/>
              </w:rPr>
            </w:pPr>
            <w:r w:rsidRPr="00AB46F5">
              <w:rPr>
                <w:rFonts w:cstheme="minorHAnsi"/>
                <w:b/>
                <w:bCs/>
                <w:sz w:val="24"/>
                <w:szCs w:val="24"/>
              </w:rPr>
              <w:t>Venue: Civil Engineering Department</w:t>
            </w:r>
          </w:p>
          <w:p w14:paraId="0236B1EF" w14:textId="0754CAEF" w:rsidR="00AB46F5" w:rsidRDefault="00AB46F5" w:rsidP="00960C9F">
            <w:pPr>
              <w:jc w:val="both"/>
              <w:rPr>
                <w:rFonts w:cstheme="minorHAnsi"/>
                <w:sz w:val="24"/>
                <w:szCs w:val="24"/>
                <w:lang w:val="en-IN"/>
              </w:rPr>
            </w:pPr>
          </w:p>
          <w:p w14:paraId="0D3F28CC" w14:textId="670D8C33" w:rsidR="00AB46F5" w:rsidRPr="00AB46F5" w:rsidRDefault="00AB46F5" w:rsidP="00AB46F5">
            <w:pPr>
              <w:jc w:val="right"/>
              <w:rPr>
                <w:rFonts w:cstheme="minorHAnsi"/>
                <w:b/>
                <w:bCs/>
                <w:sz w:val="24"/>
                <w:szCs w:val="24"/>
                <w:lang w:val="en-IN"/>
              </w:rPr>
            </w:pPr>
            <w:r w:rsidRPr="00AB46F5">
              <w:rPr>
                <w:rFonts w:cstheme="minorHAnsi"/>
                <w:b/>
                <w:bCs/>
                <w:sz w:val="24"/>
                <w:szCs w:val="24"/>
                <w:lang w:val="en-IN"/>
              </w:rPr>
              <w:t>DIRECTOR</w:t>
            </w:r>
          </w:p>
        </w:tc>
      </w:tr>
    </w:tbl>
    <w:p w14:paraId="365A173E" w14:textId="77777777" w:rsidR="00960C9F" w:rsidRPr="00303AA8" w:rsidRDefault="00960C9F" w:rsidP="0066254B">
      <w:pPr>
        <w:spacing w:after="0" w:line="240" w:lineRule="auto"/>
        <w:jc w:val="both"/>
        <w:rPr>
          <w:rFonts w:ascii="Times New Roman" w:hAnsi="Times New Roman" w:cs="Times New Roman"/>
          <w:sz w:val="24"/>
          <w:szCs w:val="24"/>
        </w:rPr>
      </w:pPr>
    </w:p>
    <w:sectPr w:rsidR="00960C9F" w:rsidRPr="00303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A61"/>
    <w:multiLevelType w:val="hybridMultilevel"/>
    <w:tmpl w:val="BD3E807A"/>
    <w:lvl w:ilvl="0" w:tplc="37E6D338">
      <w:start w:val="1"/>
      <w:numFmt w:val="decimal"/>
      <w:lvlText w:val="%1.0"/>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4E"/>
    <w:rsid w:val="001B6295"/>
    <w:rsid w:val="002325B8"/>
    <w:rsid w:val="00303AA8"/>
    <w:rsid w:val="003F50FA"/>
    <w:rsid w:val="00452E36"/>
    <w:rsid w:val="004754A6"/>
    <w:rsid w:val="00553351"/>
    <w:rsid w:val="0059657B"/>
    <w:rsid w:val="0066254B"/>
    <w:rsid w:val="006C5C0E"/>
    <w:rsid w:val="007A264E"/>
    <w:rsid w:val="007A78AA"/>
    <w:rsid w:val="008701A1"/>
    <w:rsid w:val="00915D99"/>
    <w:rsid w:val="00960C9F"/>
    <w:rsid w:val="00961EA2"/>
    <w:rsid w:val="00AB46F5"/>
    <w:rsid w:val="00AE563D"/>
    <w:rsid w:val="00C25E40"/>
    <w:rsid w:val="00C6568F"/>
    <w:rsid w:val="00CF5B83"/>
    <w:rsid w:val="00D26B93"/>
    <w:rsid w:val="00E74EB0"/>
    <w:rsid w:val="00EC5CF1"/>
    <w:rsid w:val="00F0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40"/>
    <w:pPr>
      <w:ind w:left="720"/>
      <w:contextualSpacing/>
    </w:pPr>
  </w:style>
  <w:style w:type="table" w:styleId="TableGrid">
    <w:name w:val="Table Grid"/>
    <w:basedOn w:val="TableNormal"/>
    <w:uiPriority w:val="39"/>
    <w:rsid w:val="00CF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40"/>
    <w:pPr>
      <w:ind w:left="720"/>
      <w:contextualSpacing/>
    </w:pPr>
  </w:style>
  <w:style w:type="table" w:styleId="TableGrid">
    <w:name w:val="Table Grid"/>
    <w:basedOn w:val="TableNormal"/>
    <w:uiPriority w:val="39"/>
    <w:rsid w:val="00CF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Jibhakate</dc:creator>
  <cp:lastModifiedBy>Amarjyothi</cp:lastModifiedBy>
  <cp:revision>2</cp:revision>
  <dcterms:created xsi:type="dcterms:W3CDTF">2019-08-21T09:09:00Z</dcterms:created>
  <dcterms:modified xsi:type="dcterms:W3CDTF">2019-08-21T09:09:00Z</dcterms:modified>
</cp:coreProperties>
</file>